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</w:pPr>
      <w:r w:rsidRPr="00A02896"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>Тишков А.А.</w:t>
      </w:r>
    </w:p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896">
        <w:rPr>
          <w:rFonts w:ascii="Times New Roman" w:hAnsi="Times New Roman" w:cs="Times New Roman"/>
          <w:i/>
          <w:sz w:val="24"/>
          <w:szCs w:val="24"/>
        </w:rPr>
        <w:t>Доктор географических наук, профессор, член-корреспондент РАН, заведующий лабораторией Биогеографии Института географии РАН</w:t>
      </w:r>
    </w:p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A02896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A02896" w:rsidRPr="00A02896" w:rsidRDefault="00A02896" w:rsidP="00A028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A02896">
          <w:rPr>
            <w:rStyle w:val="a3"/>
            <w:rFonts w:ascii="Times New Roman" w:hAnsi="Times New Roman" w:cs="Times New Roman"/>
            <w:i/>
            <w:sz w:val="24"/>
            <w:szCs w:val="24"/>
          </w:rPr>
          <w:t>tishkov@igras.ru</w:t>
        </w:r>
      </w:hyperlink>
    </w:p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</w:p>
    <w:p w:rsidR="00926D94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</w:pPr>
      <w:bookmarkStart w:id="0" w:name="_GoBack"/>
      <w:proofErr w:type="spellStart"/>
      <w:r w:rsidRPr="00A02896"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>Белоновская</w:t>
      </w:r>
      <w:proofErr w:type="spellEnd"/>
      <w:r w:rsidRPr="00A02896">
        <w:rPr>
          <w:rFonts w:ascii="Times New Roman" w:eastAsia="SimSun" w:hAnsi="Times New Roman" w:cs="Tahoma"/>
          <w:b/>
          <w:i/>
          <w:kern w:val="1"/>
          <w:sz w:val="24"/>
          <w:szCs w:val="24"/>
          <w:lang w:eastAsia="hi-IN" w:bidi="hi-IN"/>
        </w:rPr>
        <w:t xml:space="preserve"> Е.А.</w:t>
      </w:r>
    </w:p>
    <w:bookmarkEnd w:id="0"/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896">
        <w:rPr>
          <w:rFonts w:ascii="Times New Roman" w:hAnsi="Times New Roman" w:cs="Times New Roman"/>
          <w:i/>
          <w:sz w:val="24"/>
          <w:szCs w:val="24"/>
        </w:rPr>
        <w:t>Кандидат географических наук, ведущий научный сотрудник лаборатории биогеографии Института географии РАН</w:t>
      </w:r>
    </w:p>
    <w:p w:rsidR="00A02896" w:rsidRPr="00A02896" w:rsidRDefault="00A02896" w:rsidP="00A0289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A02896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DA342C" w:rsidRPr="00A02896" w:rsidRDefault="00A02896" w:rsidP="00A028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A02896">
          <w:rPr>
            <w:rStyle w:val="a3"/>
            <w:rFonts w:ascii="Times New Roman" w:hAnsi="Times New Roman" w:cs="Times New Roman"/>
            <w:i/>
            <w:sz w:val="24"/>
            <w:szCs w:val="24"/>
          </w:rPr>
          <w:t>belena@igras.ru</w:t>
        </w:r>
      </w:hyperlink>
    </w:p>
    <w:p w:rsidR="00A02896" w:rsidRDefault="00A02896" w:rsidP="00926D94">
      <w:pP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:rsidR="00926D94" w:rsidRDefault="00926D94" w:rsidP="00926D94">
      <w:pPr>
        <w:rPr>
          <w:rFonts w:ascii="Times New Roman" w:hAnsi="Times New Roman" w:cs="Times New Roman"/>
          <w:sz w:val="24"/>
          <w:szCs w:val="24"/>
        </w:rPr>
      </w:pPr>
      <w:r w:rsidRPr="00926D9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История освоения Российской Арктики в ХХ в. отразилась на ее чужеродной флоре</w:t>
      </w:r>
    </w:p>
    <w:p w:rsidR="00926D94" w:rsidRPr="00926D94" w:rsidRDefault="009F0F46" w:rsidP="00926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F46">
        <w:rPr>
          <w:rFonts w:ascii="Times New Roman" w:hAnsi="Times New Roman" w:cs="Times New Roman"/>
          <w:sz w:val="24"/>
          <w:szCs w:val="24"/>
        </w:rPr>
        <w:t xml:space="preserve">Рассмотрены особенности </w:t>
      </w:r>
      <w:proofErr w:type="spellStart"/>
      <w:r w:rsidRPr="009F0F46">
        <w:rPr>
          <w:rFonts w:ascii="Times New Roman" w:hAnsi="Times New Roman" w:cs="Times New Roman"/>
          <w:sz w:val="24"/>
          <w:szCs w:val="24"/>
        </w:rPr>
        <w:t>адвентизации</w:t>
      </w:r>
      <w:proofErr w:type="spellEnd"/>
      <w:r w:rsidRPr="009F0F46">
        <w:rPr>
          <w:rFonts w:ascii="Times New Roman" w:hAnsi="Times New Roman" w:cs="Times New Roman"/>
          <w:sz w:val="24"/>
          <w:szCs w:val="24"/>
        </w:rPr>
        <w:t xml:space="preserve"> флоры Российской Арктики в соответствии со спецификой ее хозяйственного освоения, в </w:t>
      </w:r>
      <w:proofErr w:type="spellStart"/>
      <w:r w:rsidRPr="009F0F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0F46">
        <w:rPr>
          <w:rFonts w:ascii="Times New Roman" w:hAnsi="Times New Roman" w:cs="Times New Roman"/>
          <w:sz w:val="24"/>
          <w:szCs w:val="24"/>
        </w:rPr>
        <w:t xml:space="preserve">. формирования с ХII в. сети населенных пунктов вдоль Северного Морского Пути, в устьях сибирских рек, развития в ХХ в. сети ГУЛАГ, сельскохозяйственных опытных станций и создания промышленных поселков и городов. Особое внимание уделено выявлению географических особенностей, связей с этапами распространения чужеродных видов, а также с отраслевыми, временными и пространственными характеристиками хозяйственного освоения территории. </w:t>
      </w:r>
      <w:r w:rsidR="00926D94" w:rsidRPr="00926D94">
        <w:rPr>
          <w:rFonts w:ascii="Times New Roman" w:hAnsi="Times New Roman" w:cs="Times New Roman"/>
          <w:sz w:val="24"/>
          <w:szCs w:val="24"/>
        </w:rPr>
        <w:t xml:space="preserve">В настоящее время в Арктической зоне Российской Федерации (АЗРФ) выявлено 300 чужеродных видов, из них 63 (20.9 %) – аборигенные для одного из ее регионов и занесены в другие регионы. Наибольшее участие чужеродных видов отмечено во флорах арктических районов Европейской части России, наименьшее – в Восточной Сибири. Общее низкое видовое богатство и разнообразие чужеродных видов в арктических регионах связаны с относительно низкой миграционной активностью человека в Арктике и низкой транспортной освоенностью территории, с одной стороны, и экстремальными для большинства способных к расселению видов условиями климата, низкими температурами, коротким вегетационным периодом, не позволяющим реализоваться репродуктивным преимуществам адвентивных видов растений, с другой. Чаще всего в Арктику заносятся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плюризональные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 виды с северной границей ареалов в бореальной зоне. Занос и распространение чужеродных видов в АЗРФ по-прежнему локальны и в большей части связаны с поселениями, транспортными магистралями и с промышленными центрами. Главные векторы при заносе чужеродных видов в регионах Российской Арктики — передвижение транспорта, людей и сопутствующих объектов при хозяйственном освоении территорий, а также – арктический туризм. Выявлено, что при разрушении природных экосистем вокруг новых поселений освоение новых субстратов и восстановление растительности на них происходит в основном за счет аборигенной флоры. Их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синтаксономической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 разнообразие в АЗРФ включает 1 класс, 2 порядка, 2 союза, 14 ассоциаций, 11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субассоциаций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, 70 вариантов, 108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субвариантов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 и двух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безранговых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 </w:t>
      </w:r>
      <w:r w:rsidR="00926D94" w:rsidRPr="00926D94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сообществ, носящих в основном </w:t>
      </w:r>
      <w:proofErr w:type="spellStart"/>
      <w:r w:rsidR="00926D94" w:rsidRPr="00926D94">
        <w:rPr>
          <w:rFonts w:ascii="Times New Roman" w:hAnsi="Times New Roman" w:cs="Times New Roman"/>
          <w:sz w:val="24"/>
          <w:szCs w:val="24"/>
        </w:rPr>
        <w:t>дериватный</w:t>
      </w:r>
      <w:proofErr w:type="spellEnd"/>
      <w:r w:rsidR="00926D94" w:rsidRPr="00926D94">
        <w:rPr>
          <w:rFonts w:ascii="Times New Roman" w:hAnsi="Times New Roman" w:cs="Times New Roman"/>
          <w:sz w:val="24"/>
          <w:szCs w:val="24"/>
        </w:rPr>
        <w:t xml:space="preserve"> характер. Зональные особенности распространения чужеродных видов и их биогеографические эффекты, как и синтез данных по влиянию потепления климата на инвазии чужеродных видов растений в Арктике требуют дополнительных исследований.</w:t>
      </w:r>
    </w:p>
    <w:sectPr w:rsidR="00926D94" w:rsidRPr="0092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94"/>
    <w:rsid w:val="00686C73"/>
    <w:rsid w:val="00926D94"/>
    <w:rsid w:val="009F0F46"/>
    <w:rsid w:val="00A02896"/>
    <w:rsid w:val="00B74FAC"/>
    <w:rsid w:val="00D46208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C83"/>
  <w15:docId w15:val="{3E8BED30-D979-4162-A436-B330E8A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ena@igras.ru" TargetMode="External"/><Relationship Id="rId4" Type="http://schemas.openxmlformats.org/officeDocument/2006/relationships/hyperlink" Target="mailto:tishkov@ig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2023-10-01T19:54:00Z</dcterms:created>
  <dcterms:modified xsi:type="dcterms:W3CDTF">2023-10-01T19:54:00Z</dcterms:modified>
</cp:coreProperties>
</file>